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8F" w:rsidRPr="00B1618F" w:rsidRDefault="00B1618F" w:rsidP="00B1618F">
      <w:pPr>
        <w:spacing w:line="580" w:lineRule="exact"/>
        <w:rPr>
          <w:rFonts w:ascii="黑体" w:eastAsia="黑体" w:hAnsi="黑体"/>
          <w:sz w:val="30"/>
          <w:szCs w:val="30"/>
        </w:rPr>
      </w:pPr>
      <w:r w:rsidRPr="002E2A63">
        <w:rPr>
          <w:rFonts w:ascii="黑体" w:eastAsia="黑体" w:hAnsi="黑体" w:hint="eastAsia"/>
          <w:sz w:val="32"/>
        </w:rPr>
        <w:t>附件1</w:t>
      </w:r>
      <w:r>
        <w:rPr>
          <w:rFonts w:ascii="黑体" w:eastAsia="黑体" w:hAnsi="黑体"/>
          <w:sz w:val="32"/>
        </w:rPr>
        <w:t xml:space="preserve">  </w:t>
      </w:r>
      <w:r w:rsidRPr="00B1618F">
        <w:rPr>
          <w:rFonts w:ascii="方正小标宋简体" w:eastAsia="方正小标宋简体" w:hAnsi="方正小标宋简体" w:cs="方正小标宋简体" w:hint="eastAsia"/>
          <w:sz w:val="30"/>
          <w:szCs w:val="30"/>
        </w:rPr>
        <w:t>201</w:t>
      </w:r>
      <w:r w:rsidRPr="00B1618F">
        <w:rPr>
          <w:rFonts w:ascii="方正小标宋简体" w:eastAsia="方正小标宋简体" w:hAnsi="方正小标宋简体" w:cs="方正小标宋简体"/>
          <w:sz w:val="30"/>
          <w:szCs w:val="30"/>
        </w:rPr>
        <w:t>9</w:t>
      </w:r>
      <w:r w:rsidRPr="00B1618F">
        <w:rPr>
          <w:rFonts w:ascii="方正小标宋简体" w:eastAsia="方正小标宋简体" w:hAnsi="方正小标宋简体" w:cs="方正小标宋简体" w:hint="eastAsia"/>
          <w:sz w:val="30"/>
          <w:szCs w:val="30"/>
        </w:rPr>
        <w:t>年度山东省</w:t>
      </w:r>
      <w:r w:rsidRPr="00B1618F"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职业教育教学改革研究项目</w:t>
      </w:r>
    </w:p>
    <w:p w:rsidR="00B1618F" w:rsidRDefault="00B1618F" w:rsidP="00B1618F">
      <w:pPr>
        <w:pStyle w:val="a3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09102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立项指南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0"/>
        <w:gridCol w:w="7236"/>
      </w:tblGrid>
      <w:tr w:rsidR="00B1618F" w:rsidRPr="001244A2" w:rsidTr="004864F2">
        <w:trPr>
          <w:trHeight w:val="369"/>
          <w:tblHeader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选题编号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选题内容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A.职业教育发展研究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职业教育现代化的内涵、标准、实现路径和监测指标研究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教育服务</w:t>
            </w:r>
            <w:r>
              <w:rPr>
                <w:rFonts w:ascii="仿宋_GB2312" w:eastAsia="仿宋_GB2312" w:hint="eastAsia"/>
                <w:kern w:val="0"/>
                <w:sz w:val="24"/>
              </w:rPr>
              <w:t>国家</w:t>
            </w:r>
            <w:r>
              <w:rPr>
                <w:rFonts w:ascii="仿宋_GB2312" w:eastAsia="仿宋_GB2312"/>
                <w:kern w:val="0"/>
                <w:sz w:val="24"/>
              </w:rPr>
              <w:t>和区域重大战略发展研究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职业教育与区域经济发展匹配研究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职业教育提升服务支柱产业及战略新兴产业能力的策略研究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现代职业教育体系建设研究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教育培训体系研究</w:t>
            </w:r>
          </w:p>
        </w:tc>
      </w:tr>
      <w:tr w:rsidR="00B1618F" w:rsidRPr="002125BF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中国</w:t>
            </w:r>
            <w:r>
              <w:rPr>
                <w:rFonts w:ascii="仿宋_GB2312" w:eastAsia="仿宋_GB2312"/>
                <w:kern w:val="0"/>
                <w:sz w:val="24"/>
              </w:rPr>
              <w:t>特色高水平高职</w:t>
            </w:r>
            <w:r>
              <w:rPr>
                <w:rFonts w:ascii="仿宋_GB2312" w:eastAsia="仿宋_GB2312" w:hint="eastAsia"/>
                <w:kern w:val="0"/>
                <w:sz w:val="24"/>
              </w:rPr>
              <w:t>院</w:t>
            </w:r>
            <w:r>
              <w:rPr>
                <w:rFonts w:ascii="仿宋_GB2312" w:eastAsia="仿宋_GB2312"/>
                <w:kern w:val="0"/>
                <w:sz w:val="24"/>
              </w:rPr>
              <w:t>校和专业建设研究</w:t>
            </w:r>
          </w:p>
        </w:tc>
      </w:tr>
      <w:tr w:rsidR="00B1618F" w:rsidRPr="002125BF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山东特色、国内一流的优质高等职业院校建设研究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提高</w:t>
            </w:r>
            <w:r>
              <w:rPr>
                <w:rFonts w:ascii="仿宋_GB2312" w:eastAsia="仿宋_GB2312" w:hint="eastAsia"/>
                <w:kern w:val="0"/>
                <w:sz w:val="24"/>
              </w:rPr>
              <w:t>职业院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校核心竞争力的发展战略研究</w:t>
            </w:r>
          </w:p>
        </w:tc>
      </w:tr>
      <w:tr w:rsidR="00B1618F" w:rsidRPr="00F64787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中等</w:t>
            </w:r>
            <w:r>
              <w:rPr>
                <w:rFonts w:ascii="仿宋_GB2312" w:eastAsia="仿宋_GB2312"/>
                <w:kern w:val="0"/>
                <w:sz w:val="24"/>
              </w:rPr>
              <w:t>职业</w:t>
            </w:r>
            <w:r>
              <w:rPr>
                <w:rFonts w:ascii="仿宋_GB2312" w:eastAsia="仿宋_GB2312" w:hint="eastAsia"/>
                <w:kern w:val="0"/>
                <w:sz w:val="24"/>
              </w:rPr>
              <w:t>教育</w:t>
            </w:r>
            <w:r>
              <w:rPr>
                <w:rFonts w:ascii="仿宋_GB2312" w:eastAsia="仿宋_GB2312"/>
                <w:kern w:val="0"/>
                <w:sz w:val="24"/>
              </w:rPr>
              <w:t>发展路径研究</w:t>
            </w:r>
          </w:p>
        </w:tc>
      </w:tr>
      <w:tr w:rsidR="00B1618F" w:rsidRPr="00F64787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高等</w:t>
            </w:r>
            <w:r>
              <w:rPr>
                <w:rFonts w:ascii="仿宋_GB2312" w:eastAsia="仿宋_GB2312"/>
                <w:kern w:val="0"/>
                <w:sz w:val="24"/>
              </w:rPr>
              <w:t>职业教育发展路径研究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职业院校内部治理结构与综合改革研究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职业教育现代学校制度建设研究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信息化条件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下职业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院校现代化管理模式研究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职业教育现代学徒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制研究</w:t>
            </w:r>
            <w:proofErr w:type="gramEnd"/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A77779">
              <w:rPr>
                <w:rFonts w:ascii="仿宋_GB2312" w:eastAsia="仿宋_GB2312"/>
                <w:sz w:val="24"/>
              </w:rPr>
              <w:t>A16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职业教育集团化办学机制、模式研究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职业教育产教融合、校企合作研究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教育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产教融合型企业、教育型企业</w:t>
            </w:r>
          </w:p>
        </w:tc>
      </w:tr>
      <w:tr w:rsidR="00B1618F" w:rsidRPr="00A77779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A19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股份制、混合所有制职业院校办学模式</w:t>
            </w:r>
            <w:r>
              <w:rPr>
                <w:rFonts w:ascii="仿宋_GB2312" w:eastAsia="仿宋_GB2312" w:hint="eastAsia"/>
                <w:kern w:val="0"/>
                <w:sz w:val="24"/>
              </w:rPr>
              <w:t>研究</w:t>
            </w:r>
          </w:p>
        </w:tc>
      </w:tr>
      <w:tr w:rsidR="00B1618F" w:rsidRPr="00A77779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A77779">
              <w:rPr>
                <w:rFonts w:ascii="仿宋_GB2312" w:eastAsia="仿宋_GB2312" w:hint="eastAsia"/>
                <w:kern w:val="0"/>
                <w:sz w:val="24"/>
              </w:rPr>
              <w:t>企业举办或参与举办职业院校体制机制研究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校企合作一体化办学示范院校建设研究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职业院校</w:t>
            </w:r>
            <w:r>
              <w:rPr>
                <w:rFonts w:ascii="仿宋_GB2312" w:eastAsia="仿宋_GB2312"/>
                <w:kern w:val="0"/>
                <w:sz w:val="24"/>
              </w:rPr>
              <w:t>教育</w:t>
            </w:r>
            <w:r>
              <w:rPr>
                <w:rFonts w:ascii="仿宋_GB2312" w:eastAsia="仿宋_GB2312" w:hint="eastAsia"/>
                <w:kern w:val="0"/>
                <w:sz w:val="24"/>
              </w:rPr>
              <w:t>链、</w:t>
            </w:r>
            <w:r>
              <w:rPr>
                <w:rFonts w:ascii="仿宋_GB2312" w:eastAsia="仿宋_GB2312"/>
                <w:kern w:val="0"/>
                <w:sz w:val="24"/>
              </w:rPr>
              <w:t>人才链</w:t>
            </w:r>
            <w:r>
              <w:rPr>
                <w:rFonts w:ascii="仿宋_GB2312" w:eastAsia="仿宋_GB2312" w:hint="eastAsia"/>
                <w:kern w:val="0"/>
                <w:sz w:val="24"/>
              </w:rPr>
              <w:t>和</w:t>
            </w:r>
            <w:r>
              <w:rPr>
                <w:rFonts w:ascii="仿宋_GB2312" w:eastAsia="仿宋_GB2312"/>
                <w:kern w:val="0"/>
                <w:sz w:val="24"/>
              </w:rPr>
              <w:t>产业链、创新链有机衔接研究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新形势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下职业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资格体系建设对职业院校发展的影响研究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终身教育视野下县级职业教育发展策略研究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县级职教中心建设机制、建设模式和功能研究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A26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职业院校技术技能积累、传承与创新的研究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A77779">
              <w:rPr>
                <w:rFonts w:ascii="仿宋_GB2312" w:eastAsia="仿宋_GB2312"/>
                <w:sz w:val="24"/>
              </w:rPr>
              <w:t>A2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职业院校文化（含中华优秀传统文化、企业文化融入）建设研究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A77779">
              <w:rPr>
                <w:rFonts w:ascii="仿宋_GB2312" w:eastAsia="仿宋_GB2312"/>
                <w:kern w:val="0"/>
                <w:sz w:val="24"/>
              </w:rPr>
              <w:t>A2</w:t>
            </w:r>
            <w:r>
              <w:rPr>
                <w:rFonts w:ascii="仿宋_GB2312" w:eastAsia="仿宋_GB2312"/>
                <w:kern w:val="0"/>
                <w:sz w:val="24"/>
              </w:rPr>
              <w:t>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职业教育服务民族文化和民族工艺创新和传承研究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A29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职业院校开展老年教育研究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lastRenderedPageBreak/>
              <w:t>A30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职业院校由规模扩张向提高质量转变的路径研究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A31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实施“文化素质+专业技能”春季考试招生制度改革的研究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</w:t>
            </w: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职业院校实施学历教育与培训并举的研究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A</w:t>
            </w:r>
            <w:r>
              <w:rPr>
                <w:rFonts w:ascii="仿宋_GB2312" w:eastAsia="仿宋_GB2312" w:hint="eastAsia"/>
                <w:kern w:val="0"/>
                <w:sz w:val="24"/>
              </w:rPr>
              <w:t>33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职业教育国际化研究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</w:t>
            </w: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墨子职业教育思想研究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A</w:t>
            </w: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B.人才培养模式改革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4"/>
              </w:rPr>
              <w:t>德技并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</w:rPr>
              <w:t>修</w:t>
            </w:r>
            <w:r>
              <w:rPr>
                <w:rFonts w:ascii="仿宋_GB2312" w:eastAsia="仿宋_GB2312"/>
                <w:kern w:val="0"/>
                <w:sz w:val="24"/>
              </w:rPr>
              <w:t>、工学结合的育人机制研究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工匠精神培育和齐鲁工匠、大国工匠后备人才培养研究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“学历证书+若干专业能力证书（1+X）”证书制度研究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教育专业能力标准开发研究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满足不同生源需求的多种培养模式的研究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职业教育分层次培养模式研究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职业教育与应用型本科教育、专业学位研究生教育的有效衔接机制研究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本科</w:t>
            </w:r>
            <w:r>
              <w:rPr>
                <w:rFonts w:ascii="仿宋_GB2312" w:eastAsia="仿宋_GB2312"/>
                <w:kern w:val="0"/>
                <w:sz w:val="24"/>
              </w:rPr>
              <w:t>层次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职业教育（应用技术大学）</w:t>
            </w:r>
            <w:r>
              <w:rPr>
                <w:rFonts w:ascii="仿宋_GB2312" w:eastAsia="仿宋_GB2312" w:hint="eastAsia"/>
                <w:kern w:val="0"/>
                <w:sz w:val="24"/>
              </w:rPr>
              <w:t>应用型</w:t>
            </w:r>
            <w:r>
              <w:rPr>
                <w:rFonts w:ascii="仿宋_GB2312" w:eastAsia="仿宋_GB2312"/>
                <w:kern w:val="0"/>
                <w:sz w:val="24"/>
              </w:rPr>
              <w:t>人才</w:t>
            </w:r>
            <w:r w:rsidRPr="00F444B0">
              <w:rPr>
                <w:rFonts w:ascii="仿宋_GB2312" w:eastAsia="仿宋_GB2312" w:hint="eastAsia"/>
                <w:kern w:val="0"/>
                <w:sz w:val="24"/>
              </w:rPr>
              <w:t>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院校复合型技术技能人才培养模式研究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高职院校与本科院校协同联合培养工程硕士研究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对口贯通分段培养人才培养模式改革研究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中职学校与普通高中学分互认、学籍互转的研究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校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校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、校地、校企、校院（所）协同育人机制研究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职业教育教学标准对接行业技术规范（标准）、职业资格标准的有效模式的研究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sz w:val="24"/>
              </w:rPr>
              <w:t>B15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初中后五年制高等职业教育人才培养模式研究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sz w:val="24"/>
              </w:rPr>
              <w:t>B16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高等职业教育与技师教育合作培养研究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sz w:val="24"/>
              </w:rPr>
              <w:t>B17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职业教育弹性学制、学习成果认证和“学分银行”制度的实施研究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B1</w:t>
            </w: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职业教育与普通教育、继续教育的学分积累和转换制度的研究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sz w:val="24"/>
              </w:rPr>
              <w:t>B1</w:t>
            </w: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综合高中研究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B20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职业院校创新创业教育的实践与研究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B21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C.专业与课程体系建设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</w:t>
            </w:r>
            <w:r>
              <w:rPr>
                <w:rFonts w:ascii="仿宋_GB2312" w:eastAsia="仿宋_GB2312"/>
                <w:sz w:val="24"/>
              </w:rPr>
              <w:t>院校课程</w:t>
            </w:r>
            <w:r>
              <w:rPr>
                <w:rFonts w:ascii="仿宋_GB2312" w:eastAsia="仿宋_GB2312" w:hint="eastAsia"/>
                <w:sz w:val="24"/>
              </w:rPr>
              <w:t>思政</w:t>
            </w:r>
            <w:r>
              <w:rPr>
                <w:rFonts w:ascii="仿宋_GB2312" w:eastAsia="仿宋_GB2312"/>
                <w:sz w:val="24"/>
              </w:rPr>
              <w:t>和</w:t>
            </w:r>
            <w:proofErr w:type="gramStart"/>
            <w:r>
              <w:rPr>
                <w:rFonts w:ascii="仿宋_GB2312" w:eastAsia="仿宋_GB2312"/>
                <w:sz w:val="24"/>
              </w:rPr>
              <w:t>专业思政建设</w:t>
            </w:r>
            <w:proofErr w:type="gramEnd"/>
            <w:r>
              <w:rPr>
                <w:rFonts w:ascii="仿宋_GB2312" w:eastAsia="仿宋_GB2312"/>
                <w:sz w:val="24"/>
              </w:rPr>
              <w:t>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职业院校专业建设服务区域产业升级研究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lastRenderedPageBreak/>
              <w:t>C03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职业教育专业设置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随产业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发展动态调整机制研究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职业教育品牌特色专业（群）建设的实践研究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5A0EFA">
              <w:rPr>
                <w:rFonts w:ascii="仿宋_GB2312" w:eastAsia="仿宋_GB2312" w:hint="eastAsia"/>
                <w:color w:val="FF0000"/>
                <w:kern w:val="0"/>
                <w:sz w:val="24"/>
              </w:rPr>
              <w:t>人工智能</w:t>
            </w:r>
            <w:r w:rsidRPr="005A0EFA">
              <w:rPr>
                <w:rFonts w:ascii="仿宋_GB2312" w:eastAsia="仿宋_GB2312"/>
                <w:color w:val="FF0000"/>
                <w:kern w:val="0"/>
                <w:sz w:val="24"/>
              </w:rPr>
              <w:t>背景</w:t>
            </w:r>
            <w:proofErr w:type="gramStart"/>
            <w:r w:rsidRPr="005A0EFA">
              <w:rPr>
                <w:rFonts w:ascii="仿宋_GB2312" w:eastAsia="仿宋_GB2312"/>
                <w:color w:val="FF0000"/>
                <w:kern w:val="0"/>
                <w:sz w:val="24"/>
              </w:rPr>
              <w:t>下职业</w:t>
            </w:r>
            <w:proofErr w:type="gramEnd"/>
            <w:r w:rsidRPr="005A0EFA">
              <w:rPr>
                <w:rFonts w:ascii="仿宋_GB2312" w:eastAsia="仿宋_GB2312"/>
                <w:color w:val="FF0000"/>
                <w:kern w:val="0"/>
                <w:sz w:val="24"/>
              </w:rPr>
              <w:t>院校专业升级改造研究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职业院校专业评估标准与办法的研究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职业院校专业认证制度研究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学分制背景下的课程体系改革研究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中高职课程衔接体系建设与研究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职业院校与应用型本科相衔接的课程体系建设与研究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基于典型工作项目的中职课程体系建设与实施研究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院校活页式</w:t>
            </w:r>
            <w:r>
              <w:rPr>
                <w:rFonts w:ascii="仿宋_GB2312" w:eastAsia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/>
                <w:kern w:val="0"/>
                <w:sz w:val="24"/>
              </w:rPr>
              <w:t>工作手册式</w:t>
            </w:r>
            <w:r>
              <w:rPr>
                <w:rFonts w:ascii="仿宋_GB2312" w:eastAsia="仿宋_GB2312" w:hint="eastAsia"/>
                <w:kern w:val="0"/>
                <w:sz w:val="24"/>
              </w:rPr>
              <w:t>教材</w:t>
            </w:r>
            <w:r>
              <w:rPr>
                <w:rFonts w:ascii="仿宋_GB2312" w:eastAsia="仿宋_GB2312"/>
                <w:kern w:val="0"/>
                <w:sz w:val="24"/>
              </w:rPr>
              <w:t>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专业教学标准、课程质量标准及评价体系的构建研究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职业院校通识课程体系构建与实施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职业院校人文素养教育课程体系的构建与实施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</w:t>
            </w:r>
            <w:r>
              <w:rPr>
                <w:rFonts w:ascii="仿宋_GB2312" w:eastAsia="仿宋_GB2312" w:hint="eastAsia"/>
                <w:kern w:val="0"/>
                <w:sz w:val="24"/>
              </w:rPr>
              <w:t>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职业院校公共文化素质教育平台课程体系的构建与研究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</w:t>
            </w:r>
            <w:r>
              <w:rPr>
                <w:rFonts w:ascii="仿宋_GB2312" w:eastAsia="仿宋_GB2312" w:hint="eastAsia"/>
                <w:kern w:val="0"/>
                <w:sz w:val="24"/>
              </w:rPr>
              <w:t>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职业院校学生基本职业素养培养体系创建研究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</w:t>
            </w:r>
            <w:r>
              <w:rPr>
                <w:rFonts w:ascii="仿宋_GB2312" w:eastAsia="仿宋_GB2312" w:hint="eastAsia"/>
                <w:kern w:val="0"/>
                <w:sz w:val="24"/>
              </w:rPr>
              <w:t>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9D6BD0">
              <w:rPr>
                <w:rFonts w:ascii="仿宋_GB2312" w:eastAsia="仿宋_GB2312" w:hint="eastAsia"/>
                <w:sz w:val="24"/>
              </w:rPr>
              <w:t>精品资源共享课程建设路径研究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C1</w:t>
            </w:r>
            <w:r>
              <w:rPr>
                <w:rFonts w:ascii="仿宋_GB2312" w:eastAsia="仿宋_GB2312" w:hint="eastAsia"/>
                <w:kern w:val="0"/>
                <w:sz w:val="24"/>
              </w:rPr>
              <w:t>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9D6BD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职业教育教材体系建设研究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C</w:t>
            </w:r>
            <w:r>
              <w:rPr>
                <w:rFonts w:ascii="仿宋_GB2312" w:eastAsia="仿宋_GB2312" w:hint="eastAsia"/>
                <w:kern w:val="0"/>
                <w:sz w:val="24"/>
              </w:rPr>
              <w:t>20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D.教学内容与教学方法改革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基于创新能力培养的教学方式方法改革研究与实践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体育与健康教学改革研究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职业学校公共基础课程功能的阐释与实践研究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信息技术环境下公共基础课教学模式改革研究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信息化条件下职业教育教学模式改革研究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职业教育课程及课程内容更新机制的实践研究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职业学校课程目标的多因素分析研究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真实应用驱动下的教学模式的改革与应用研究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职业院校基于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云技术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的教学模式改革研究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院校活力课堂建设研究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职业院校技能竞赛促进职业教育教学改革研究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国外优质职业教育资源的引进、转化与应用模式研究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信息化条件下的混合式教学模式的研究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D14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基于移动互联网络环境的学习模式研究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9D6BD0">
              <w:rPr>
                <w:rFonts w:ascii="仿宋_GB2312" w:eastAsia="仿宋_GB2312"/>
                <w:kern w:val="0"/>
                <w:sz w:val="24"/>
              </w:rPr>
              <w:lastRenderedPageBreak/>
              <w:t>D1</w:t>
            </w:r>
            <w:r>
              <w:rPr>
                <w:rFonts w:ascii="仿宋_GB2312" w:eastAsia="仿宋_GB2312"/>
                <w:kern w:val="0"/>
                <w:sz w:val="24"/>
              </w:rPr>
              <w:t>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E.实践教学改革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公共实训中心（基地）建设、运行及管理研究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校企共建技术创新平台和生产性实训基地的运行机制研究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实训基地建设、管理、评价体制机制改革创新研究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职业院校工程技术研发服务中心建设研究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职业院校实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训指导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教师队伍建设及管理研究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职业院校实训基地建设研究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院校虚拟仿真实训中心建设研究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职业技能鉴定质量管理体系建设研究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职业培训体制机制创新研究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实习实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训考核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评价体系的改革与创新研究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学生顶岗实习管理模式改革与创新研究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职业院校实践教学体系的研究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职业院校实践基地文化建设研究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职业院校“校中厂”“厂中校”运行实践研究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强化以育人为目标的实习实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训考核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评价机制与办法研究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E16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职业教育顶岗实习形式创新研究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9D6BD0">
              <w:rPr>
                <w:rFonts w:ascii="仿宋_GB2312" w:eastAsia="仿宋_GB2312"/>
                <w:sz w:val="24"/>
              </w:rPr>
              <w:t>E1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F.师资队伍建设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“双师型”教师队伍建设模式和路径研究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教师教学发展、教学激励机制和约束机制建设研究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职业院校教师评聘及管理制度的改革研究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职业院校兼职教师队伍建设及管理制度研究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职业院校教师多元评价模式研究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校企共建“双师型”教师培养培训基地实践研究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“双师型”教师培养体系建设研究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BC2EC5">
              <w:rPr>
                <w:rFonts w:ascii="仿宋_GB2312" w:eastAsia="仿宋_GB2312" w:hint="eastAsia"/>
                <w:color w:val="FF0000"/>
                <w:kern w:val="0"/>
                <w:sz w:val="24"/>
              </w:rPr>
              <w:t>“名师工作室”建设研究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技艺</w:t>
            </w:r>
            <w:r>
              <w:rPr>
                <w:rFonts w:ascii="仿宋_GB2312" w:eastAsia="仿宋_GB2312"/>
                <w:kern w:val="0"/>
                <w:sz w:val="24"/>
              </w:rPr>
              <w:t>技能传承创新平台建设研究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技能大师工作室建设研究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教师队伍师德培养体系建设研究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教学名师成长机制与培养模式研究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青年教师成长与培养研究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lastRenderedPageBreak/>
              <w:t>F14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职业教育教学名师示范效应研究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职业院校教师心理健康问题研究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F16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教师信息技术应用能力培养模式研究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9D6BD0">
              <w:rPr>
                <w:rFonts w:ascii="仿宋_GB2312" w:eastAsia="仿宋_GB2312"/>
                <w:sz w:val="24"/>
              </w:rPr>
              <w:t>F1</w:t>
            </w: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G.教学管理与质量监控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职业院校校际课程互选、学分互认机制的实施研究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</w:t>
            </w:r>
            <w:r>
              <w:rPr>
                <w:rFonts w:ascii="仿宋_GB2312" w:eastAsia="仿宋_GB2312"/>
                <w:kern w:val="0"/>
                <w:sz w:val="24"/>
              </w:rPr>
              <w:t>院校完全学分制实施研究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专业人才培养评价标准体系构建研究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职业院校内部质量证体系建设与</w:t>
            </w:r>
            <w:proofErr w:type="gramStart"/>
            <w:r w:rsidRPr="00F444B0">
              <w:rPr>
                <w:rFonts w:ascii="仿宋_GB2312" w:eastAsia="仿宋_GB2312" w:hint="eastAsia"/>
                <w:kern w:val="0"/>
                <w:sz w:val="24"/>
              </w:rPr>
              <w:t>诊改机制</w:t>
            </w:r>
            <w:proofErr w:type="gramEnd"/>
            <w:r w:rsidRPr="00F444B0">
              <w:rPr>
                <w:rFonts w:ascii="仿宋_GB2312" w:eastAsia="仿宋_GB2312" w:hint="eastAsia"/>
                <w:kern w:val="0"/>
                <w:sz w:val="24"/>
              </w:rPr>
              <w:t>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行业协会参与职业院校人才培养质量评估制度研究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教学管理队伍建设及管理机制创新研究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职业教育制度执行监管机制研究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G08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职业院校教学管理机制创新的研究与实践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G09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职业院校学生创新精神和实践能力的评价体系建设研究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G10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职业院校学生学习心理问题研究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G11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教学管理信息化研究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G12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应用科研促进教学改革研究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9D6BD0">
              <w:rPr>
                <w:rFonts w:ascii="仿宋_GB2312" w:eastAsia="仿宋_GB2312"/>
                <w:sz w:val="24"/>
              </w:rPr>
              <w:t>G1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其他同类研究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H.职业教育信息化研究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职业院校信息化教学未来发展的目标、途径及趋势研究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r w:rsidRPr="00891CF7">
              <w:rPr>
                <w:rFonts w:ascii="仿宋_GB2312" w:eastAsia="仿宋_GB2312" w:hint="eastAsia"/>
                <w:color w:val="FF0000"/>
                <w:kern w:val="0"/>
                <w:sz w:val="24"/>
              </w:rPr>
              <w:t>职业院校教师能力大赛对教育信息化提升的分析与研究</w:t>
            </w:r>
            <w:bookmarkEnd w:id="0"/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H03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职业教育信息化教学资源建设规范与标准、共建与共享机制研究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H04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职业院校智能校园建设现状与对策研究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H05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云计算、大数据、移动互联等新兴技术在职业教育信息化中的应用研究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H06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教育信息化快速发展对职业教育影响的分析与研究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H07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教育信息化对教师地位和作用的影响分析与研究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I.其他</w:t>
            </w: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 w:rsidRPr="00F444B0">
              <w:rPr>
                <w:rFonts w:ascii="仿宋_GB2312" w:eastAsia="仿宋_GB2312" w:hint="eastAsia"/>
                <w:kern w:val="0"/>
                <w:sz w:val="24"/>
              </w:rPr>
              <w:t>I01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:rsidR="00B1618F" w:rsidRPr="001244A2" w:rsidTr="004864F2">
        <w:trPr>
          <w:trHeight w:val="369"/>
          <w:jc w:val="center"/>
        </w:trPr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I02</w:t>
            </w:r>
          </w:p>
        </w:tc>
        <w:tc>
          <w:tcPr>
            <w:tcW w:w="4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18F" w:rsidRPr="00F444B0" w:rsidRDefault="00B1618F" w:rsidP="004864F2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>……</w:t>
            </w:r>
          </w:p>
        </w:tc>
      </w:tr>
    </w:tbl>
    <w:p w:rsidR="00B1618F" w:rsidRDefault="00B1618F" w:rsidP="00B1618F">
      <w:pPr>
        <w:pStyle w:val="a3"/>
        <w:spacing w:before="0" w:beforeAutospacing="0" w:after="0" w:afterAutospacing="0"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B1618F" w:rsidRPr="0009102C" w:rsidRDefault="00B1618F" w:rsidP="00B1618F">
      <w:pPr>
        <w:pStyle w:val="a3"/>
        <w:spacing w:before="0" w:beforeAutospacing="0" w:after="0" w:afterAutospacing="0" w:line="240" w:lineRule="exac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8C2BFF" w:rsidRDefault="008C2BFF" w:rsidP="00B1618F"/>
    <w:sectPr w:rsidR="008C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8F"/>
    <w:rsid w:val="004C2D5E"/>
    <w:rsid w:val="005A0EFA"/>
    <w:rsid w:val="00891CF7"/>
    <w:rsid w:val="008C2BFF"/>
    <w:rsid w:val="00B1618F"/>
    <w:rsid w:val="00B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61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61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536</Words>
  <Characters>3059</Characters>
  <Application>Microsoft Office Word</Application>
  <DocSecurity>0</DocSecurity>
  <Lines>25</Lines>
  <Paragraphs>7</Paragraphs>
  <ScaleCrop>false</ScaleCrop>
  <Company>神州网信技术有限公司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owner</cp:lastModifiedBy>
  <cp:revision>2</cp:revision>
  <dcterms:created xsi:type="dcterms:W3CDTF">2018-12-14T06:08:00Z</dcterms:created>
  <dcterms:modified xsi:type="dcterms:W3CDTF">2018-12-25T06:01:00Z</dcterms:modified>
</cp:coreProperties>
</file>